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BDF60" w14:textId="77777777" w:rsidR="00B36510" w:rsidRPr="00B36510" w:rsidRDefault="00B36510">
      <w:pPr>
        <w:rPr>
          <w:sz w:val="28"/>
          <w:szCs w:val="28"/>
        </w:rPr>
      </w:pPr>
    </w:p>
    <w:p w14:paraId="7B916B0E" w14:textId="647B78CD" w:rsidR="00B36510" w:rsidRPr="00064AF6" w:rsidRDefault="00B36510" w:rsidP="00064AF6">
      <w:pPr>
        <w:jc w:val="center"/>
        <w:rPr>
          <w:lang w:val="en-AU"/>
        </w:rPr>
      </w:pPr>
      <w:r w:rsidRPr="000344A8">
        <w:rPr>
          <w:lang w:val="en-AU"/>
        </w:rPr>
        <w:t>All of these have substantial online presence – extra course and resources.</w:t>
      </w:r>
      <w:r w:rsidR="00064AF6">
        <w:rPr>
          <w:lang w:val="en-AU"/>
        </w:rPr>
        <w:t xml:space="preserve"> </w:t>
      </w:r>
      <w:r w:rsidR="00351D9F">
        <w:t>Intro of the work</w:t>
      </w:r>
      <w:r w:rsidR="00351D9F">
        <w:br/>
      </w:r>
      <w:hyperlink r:id="rId7" w:history="1">
        <w:r w:rsidR="00351D9F" w:rsidRPr="00D307D9">
          <w:rPr>
            <w:rStyle w:val="Hyperlink"/>
          </w:rPr>
          <w:t>https://heatherbrucehealing.com/gw-trainings-2022/</w:t>
        </w:r>
      </w:hyperlink>
      <w:r w:rsidR="00351D9F">
        <w:t xml:space="preserve"> </w:t>
      </w:r>
    </w:p>
    <w:p w14:paraId="0CBDA0CA" w14:textId="74E34C40" w:rsidR="005523B4" w:rsidRDefault="00064AF6" w:rsidP="00064AF6">
      <w:pPr>
        <w:pStyle w:val="ListParagraph"/>
      </w:pPr>
      <w:r>
        <w:t>*</w:t>
      </w:r>
      <w:r w:rsidR="005523B4">
        <w:t>Den</w:t>
      </w:r>
      <w:r>
        <w:t>o</w:t>
      </w:r>
      <w:r w:rsidR="005523B4">
        <w:t xml:space="preserve">tes part </w:t>
      </w:r>
      <w:r>
        <w:t>o</w:t>
      </w:r>
      <w:r w:rsidR="005523B4">
        <w:t>f th</w:t>
      </w:r>
      <w:r>
        <w:t>e</w:t>
      </w:r>
      <w:r w:rsidR="005523B4">
        <w:t xml:space="preserve"> </w:t>
      </w:r>
      <w:r>
        <w:t>$3,500 AU package – from now on will be $55 US each . .</w:t>
      </w:r>
      <w:r>
        <w:br/>
        <w:t xml:space="preserve">FOUR aspects . . as the Gentling Way we are ensuring WE are the first patient and as such, we do extensive work – so we can be CLEAR, CALM and SAFE. I will do up each square so clicking it goes to a separate page to learn all that is in the </w:t>
      </w:r>
      <w:r w:rsidR="00485B98">
        <w:t xml:space="preserve">module. </w:t>
      </w:r>
    </w:p>
    <w:p w14:paraId="1DE09883" w14:textId="18DBECC2" w:rsidR="00B36510" w:rsidRDefault="00B36510" w:rsidP="00B36510">
      <w:pPr>
        <w:rPr>
          <w:lang w:val="en-AU"/>
        </w:rPr>
      </w:pPr>
    </w:p>
    <w:tbl>
      <w:tblPr>
        <w:tblStyle w:val="TableGrid"/>
        <w:tblW w:w="14355" w:type="dxa"/>
        <w:tblLook w:val="04A0" w:firstRow="1" w:lastRow="0" w:firstColumn="1" w:lastColumn="0" w:noHBand="0" w:noVBand="1"/>
      </w:tblPr>
      <w:tblGrid>
        <w:gridCol w:w="3823"/>
        <w:gridCol w:w="4110"/>
        <w:gridCol w:w="3328"/>
        <w:gridCol w:w="3094"/>
      </w:tblGrid>
      <w:tr w:rsidR="00B36510" w14:paraId="55827B9C" w14:textId="77777777" w:rsidTr="007033A2">
        <w:trPr>
          <w:trHeight w:val="364"/>
        </w:trPr>
        <w:tc>
          <w:tcPr>
            <w:tcW w:w="3823" w:type="dxa"/>
          </w:tcPr>
          <w:p w14:paraId="729C3895" w14:textId="77777777" w:rsidR="00B36510" w:rsidRPr="009C28F3" w:rsidRDefault="00B36510" w:rsidP="00B85AC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 w:rsidRPr="009C28F3">
              <w:rPr>
                <w:rFonts w:ascii="Papyrus" w:hAnsi="Papyrus"/>
                <w:b/>
                <w:bCs/>
                <w:color w:val="002060"/>
                <w:lang w:val="en-AU"/>
              </w:rPr>
              <w:t xml:space="preserve">Self </w:t>
            </w:r>
          </w:p>
        </w:tc>
        <w:tc>
          <w:tcPr>
            <w:tcW w:w="4110" w:type="dxa"/>
          </w:tcPr>
          <w:p w14:paraId="6E33A6A2" w14:textId="77777777" w:rsidR="00B36510" w:rsidRPr="009C28F3" w:rsidRDefault="00B36510" w:rsidP="00B85AC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proofErr w:type="spellStart"/>
            <w:r w:rsidRPr="009C28F3">
              <w:rPr>
                <w:rFonts w:ascii="Papyrus" w:hAnsi="Papyrus"/>
                <w:b/>
                <w:bCs/>
                <w:color w:val="002060"/>
                <w:lang w:val="en-AU"/>
              </w:rPr>
              <w:t>Touchie</w:t>
            </w:r>
            <w:proofErr w:type="spellEnd"/>
          </w:p>
        </w:tc>
        <w:tc>
          <w:tcPr>
            <w:tcW w:w="3328" w:type="dxa"/>
          </w:tcPr>
          <w:p w14:paraId="4E8C9474" w14:textId="77777777" w:rsidR="00B36510" w:rsidRPr="009C28F3" w:rsidRDefault="00B36510" w:rsidP="00B85AC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Maternal</w:t>
            </w:r>
          </w:p>
        </w:tc>
        <w:tc>
          <w:tcPr>
            <w:tcW w:w="3094" w:type="dxa"/>
          </w:tcPr>
          <w:p w14:paraId="02280CDF" w14:textId="77777777" w:rsidR="00B36510" w:rsidRPr="009C28F3" w:rsidRDefault="00B36510" w:rsidP="00B85AC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proofErr w:type="spellStart"/>
            <w:r w:rsidRPr="009C28F3">
              <w:rPr>
                <w:rFonts w:ascii="Papyrus" w:hAnsi="Papyrus"/>
                <w:b/>
                <w:bCs/>
                <w:color w:val="002060"/>
                <w:lang w:val="en-AU"/>
              </w:rPr>
              <w:t>Pricklie</w:t>
            </w:r>
            <w:r>
              <w:rPr>
                <w:rFonts w:ascii="Papyrus" w:hAnsi="Papyrus"/>
                <w:b/>
                <w:bCs/>
                <w:color w:val="002060"/>
                <w:lang w:val="en-AU"/>
              </w:rPr>
              <w:t>s</w:t>
            </w:r>
            <w:proofErr w:type="spellEnd"/>
          </w:p>
        </w:tc>
      </w:tr>
      <w:tr w:rsidR="00B36510" w14:paraId="0BC494AE" w14:textId="77777777" w:rsidTr="007033A2">
        <w:trPr>
          <w:trHeight w:val="561"/>
        </w:trPr>
        <w:tc>
          <w:tcPr>
            <w:tcW w:w="3823" w:type="dxa"/>
          </w:tcPr>
          <w:p w14:paraId="18184D62" w14:textId="61D25ABA" w:rsidR="00B36510" w:rsidRPr="00B12D91" w:rsidRDefault="00B36510" w:rsidP="00B85AC7">
            <w:pPr>
              <w:rPr>
                <w:color w:val="002060"/>
                <w:lang w:val="en-AU"/>
              </w:rPr>
            </w:pPr>
            <w:r w:rsidRPr="007033A2">
              <w:rPr>
                <w:b/>
                <w:bCs/>
                <w:lang w:val="en-AU"/>
              </w:rPr>
              <w:t>*101</w:t>
            </w:r>
            <w:r>
              <w:rPr>
                <w:lang w:val="en-AU"/>
              </w:rPr>
              <w:t xml:space="preserve"> -</w:t>
            </w:r>
            <w:proofErr w:type="spellStart"/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Selfing</w:t>
            </w:r>
            <w:proofErr w:type="spellEnd"/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/Challenge</w:t>
            </w:r>
            <w:r w:rsidR="00B12D91">
              <w:rPr>
                <w:b/>
                <w:bCs/>
                <w:i/>
                <w:iCs/>
                <w:color w:val="00B0F0"/>
                <w:lang w:val="en-AU"/>
              </w:rPr>
              <w:t xml:space="preserve"> – </w:t>
            </w:r>
            <w:r w:rsidR="00B12D91" w:rsidRPr="00903B8C">
              <w:rPr>
                <w:color w:val="000000" w:themeColor="text1"/>
                <w:lang w:val="en-AU"/>
              </w:rPr>
              <w:t>learning to gift to US first. Inner cup can only give when overflowing.</w:t>
            </w:r>
          </w:p>
        </w:tc>
        <w:tc>
          <w:tcPr>
            <w:tcW w:w="4110" w:type="dxa"/>
          </w:tcPr>
          <w:p w14:paraId="775D7360" w14:textId="77777777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*201</w:t>
            </w:r>
            <w:r>
              <w:rPr>
                <w:lang w:val="en-AU"/>
              </w:rPr>
              <w:t xml:space="preserve"> – </w:t>
            </w:r>
          </w:p>
          <w:p w14:paraId="572034B7" w14:textId="47FB01CE" w:rsidR="00B36510" w:rsidRPr="006573CA" w:rsidRDefault="00B36510" w:rsidP="00B85AC7">
            <w:pPr>
              <w:rPr>
                <w:color w:val="002060"/>
                <w:lang w:val="en-AU"/>
              </w:rPr>
            </w:pP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Free Your Qi</w:t>
            </w:r>
            <w:r w:rsidR="006573CA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6573CA" w:rsidRPr="00903B8C">
              <w:rPr>
                <w:b/>
                <w:bCs/>
                <w:i/>
                <w:iCs/>
                <w:color w:val="000000" w:themeColor="text1"/>
                <w:lang w:val="en-AU"/>
              </w:rPr>
              <w:t xml:space="preserve">– </w:t>
            </w:r>
            <w:r w:rsidR="006573CA" w:rsidRPr="00903B8C">
              <w:rPr>
                <w:color w:val="000000" w:themeColor="text1"/>
                <w:lang w:val="en-AU"/>
              </w:rPr>
              <w:t>SELF first - we cover the 5 signature steps of Gentling – on ourselves</w:t>
            </w:r>
          </w:p>
        </w:tc>
        <w:tc>
          <w:tcPr>
            <w:tcW w:w="3328" w:type="dxa"/>
          </w:tcPr>
          <w:p w14:paraId="099340A7" w14:textId="0FF07D50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*301</w:t>
            </w:r>
            <w:r>
              <w:rPr>
                <w:lang w:val="en-AU"/>
              </w:rPr>
              <w:t xml:space="preserve"> - </w:t>
            </w:r>
            <w:r w:rsidR="00E756C2" w:rsidRPr="00F37786">
              <w:rPr>
                <w:b/>
                <w:bCs/>
                <w:i/>
                <w:iCs/>
                <w:color w:val="00B0F0"/>
                <w:lang w:val="en-AU"/>
              </w:rPr>
              <w:t>Being Woman</w:t>
            </w:r>
            <w:r w:rsidR="00E756C2" w:rsidRPr="005251ED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E756C2" w:rsidRPr="00903B8C">
              <w:rPr>
                <w:color w:val="000000" w:themeColor="text1"/>
                <w:lang w:val="en-AU"/>
              </w:rPr>
              <w:t xml:space="preserve">– an </w:t>
            </w:r>
            <w:proofErr w:type="spellStart"/>
            <w:r w:rsidR="00E756C2" w:rsidRPr="00903B8C">
              <w:rPr>
                <w:color w:val="000000" w:themeColor="text1"/>
                <w:lang w:val="en-AU"/>
              </w:rPr>
              <w:t>exposee</w:t>
            </w:r>
            <w:proofErr w:type="spellEnd"/>
            <w:r w:rsidR="00E756C2" w:rsidRPr="00903B8C">
              <w:rPr>
                <w:color w:val="000000" w:themeColor="text1"/>
                <w:lang w:val="en-AU"/>
              </w:rPr>
              <w:t xml:space="preserve"> into </w:t>
            </w:r>
            <w:r w:rsidR="00BF0FC0" w:rsidRPr="00903B8C">
              <w:rPr>
                <w:color w:val="000000" w:themeColor="text1"/>
                <w:lang w:val="en-AU"/>
              </w:rPr>
              <w:t>being gifted a potential baby factory/how to live well as woman</w:t>
            </w:r>
          </w:p>
        </w:tc>
        <w:tc>
          <w:tcPr>
            <w:tcW w:w="3094" w:type="dxa"/>
          </w:tcPr>
          <w:p w14:paraId="7123F6EB" w14:textId="0D7B144F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*401</w:t>
            </w:r>
            <w:r>
              <w:rPr>
                <w:lang w:val="en-AU"/>
              </w:rPr>
              <w:t xml:space="preserve">-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Home Help</w:t>
            </w:r>
            <w:r w:rsidR="007033A2">
              <w:rPr>
                <w:b/>
                <w:bCs/>
                <w:i/>
                <w:iCs/>
                <w:color w:val="00B0F0"/>
                <w:lang w:val="en-AU"/>
              </w:rPr>
              <w:t xml:space="preserve"> – </w:t>
            </w:r>
            <w:r w:rsidR="007033A2" w:rsidRPr="007033A2">
              <w:rPr>
                <w:color w:val="000000" w:themeColor="text1"/>
                <w:lang w:val="en-AU"/>
              </w:rPr>
              <w:t>Emergencies</w:t>
            </w:r>
            <w:r w:rsidR="004614C7">
              <w:rPr>
                <w:color w:val="000000" w:themeColor="text1"/>
                <w:lang w:val="en-AU"/>
              </w:rPr>
              <w:t xml:space="preserve"> – we all need to use our hands &amp; intention to rescue – often ourselves.</w:t>
            </w:r>
          </w:p>
        </w:tc>
      </w:tr>
      <w:tr w:rsidR="00B36510" w14:paraId="048270FB" w14:textId="77777777" w:rsidTr="007033A2">
        <w:trPr>
          <w:trHeight w:val="1439"/>
        </w:trPr>
        <w:tc>
          <w:tcPr>
            <w:tcW w:w="3823" w:type="dxa"/>
          </w:tcPr>
          <w:p w14:paraId="5EA498BD" w14:textId="77777777" w:rsidR="00B36510" w:rsidRPr="00903B8C" w:rsidRDefault="00B36510" w:rsidP="00B85AC7">
            <w:pPr>
              <w:rPr>
                <w:b/>
                <w:bCs/>
                <w:i/>
                <w:iCs/>
                <w:color w:val="000000" w:themeColor="text1"/>
                <w:lang w:val="en-AU"/>
              </w:rPr>
            </w:pPr>
            <w:r w:rsidRPr="00903B8C">
              <w:rPr>
                <w:b/>
                <w:bCs/>
                <w:color w:val="000000" w:themeColor="text1"/>
                <w:lang w:val="en-AU"/>
              </w:rPr>
              <w:t>*102</w:t>
            </w:r>
            <w:r w:rsidRPr="00903B8C">
              <w:rPr>
                <w:b/>
                <w:bCs/>
                <w:i/>
                <w:iCs/>
                <w:color w:val="000000" w:themeColor="text1"/>
                <w:lang w:val="en-AU"/>
              </w:rPr>
              <w:t xml:space="preserve">   </w:t>
            </w:r>
            <w:r w:rsidRPr="00903B8C">
              <w:rPr>
                <w:b/>
                <w:bCs/>
                <w:i/>
                <w:iCs/>
                <w:color w:val="000000" w:themeColor="text1"/>
                <w:lang w:val="en-AU"/>
              </w:rPr>
              <w:t>Self Discovery</w:t>
            </w:r>
          </w:p>
          <w:p w14:paraId="01FE6D7B" w14:textId="55A36056" w:rsidR="00AF6AC5" w:rsidRPr="00903B8C" w:rsidRDefault="00AF6AC5" w:rsidP="00B85AC7">
            <w:pPr>
              <w:rPr>
                <w:color w:val="000000" w:themeColor="text1"/>
                <w:lang w:val="en-AU"/>
              </w:rPr>
            </w:pPr>
            <w:r w:rsidRPr="00903B8C">
              <w:rPr>
                <w:b/>
                <w:bCs/>
                <w:color w:val="000000" w:themeColor="text1"/>
                <w:lang w:val="en-AU"/>
              </w:rPr>
              <w:t>Unpacking self</w:t>
            </w:r>
            <w:r w:rsidRPr="00903B8C">
              <w:rPr>
                <w:color w:val="000000" w:themeColor="text1"/>
                <w:lang w:val="en-AU"/>
              </w:rPr>
              <w:t xml:space="preserve"> - the Inner Library, tools and Ethics – Playing the “Fix It /Me’ </w:t>
            </w:r>
            <w:proofErr w:type="gramStart"/>
            <w:r w:rsidRPr="00903B8C">
              <w:rPr>
                <w:color w:val="000000" w:themeColor="text1"/>
                <w:lang w:val="en-AU"/>
              </w:rPr>
              <w:t>Game .</w:t>
            </w:r>
            <w:proofErr w:type="gramEnd"/>
            <w:r w:rsidRPr="00903B8C">
              <w:rPr>
                <w:b/>
                <w:bCs/>
                <w:i/>
                <w:iCs/>
                <w:color w:val="000000" w:themeColor="text1"/>
                <w:lang w:val="en-AU"/>
              </w:rPr>
              <w:t xml:space="preserve"> </w:t>
            </w:r>
            <w:proofErr w:type="gramStart"/>
            <w:r w:rsidRPr="00903B8C">
              <w:rPr>
                <w:b/>
                <w:bCs/>
                <w:i/>
                <w:iCs/>
                <w:color w:val="000000" w:themeColor="text1"/>
                <w:lang w:val="en-AU"/>
              </w:rPr>
              <w:t>.</w:t>
            </w:r>
            <w:r w:rsidRPr="00903B8C">
              <w:rPr>
                <w:color w:val="000000" w:themeColor="text1"/>
                <w:lang w:val="en-AU"/>
              </w:rPr>
              <w:t>STUCK</w:t>
            </w:r>
            <w:proofErr w:type="gramEnd"/>
            <w:r w:rsidRPr="00903B8C">
              <w:rPr>
                <w:color w:val="000000" w:themeColor="text1"/>
                <w:lang w:val="en-AU"/>
              </w:rPr>
              <w:t xml:space="preserve"> is actually trauma – held hostage – LET IT GO!</w:t>
            </w:r>
          </w:p>
        </w:tc>
        <w:tc>
          <w:tcPr>
            <w:tcW w:w="4110" w:type="dxa"/>
          </w:tcPr>
          <w:p w14:paraId="18BAA6EE" w14:textId="77777777" w:rsidR="00B36510" w:rsidRDefault="00B36510" w:rsidP="00B85AC7">
            <w:pPr>
              <w:rPr>
                <w:b/>
                <w:bCs/>
                <w:i/>
                <w:iCs/>
                <w:color w:val="00B0F0"/>
                <w:lang w:val="en-AU"/>
              </w:rPr>
            </w:pPr>
            <w:r w:rsidRPr="007033A2">
              <w:rPr>
                <w:b/>
                <w:bCs/>
                <w:lang w:val="en-AU"/>
              </w:rPr>
              <w:t>*202</w:t>
            </w:r>
            <w:r>
              <w:rPr>
                <w:lang w:val="en-AU"/>
              </w:rPr>
              <w:t xml:space="preserve"> -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Pelvic Opening</w:t>
            </w:r>
          </w:p>
          <w:p w14:paraId="4BA2C87C" w14:textId="48BBCFD1" w:rsidR="006573CA" w:rsidRPr="006573CA" w:rsidRDefault="006573CA" w:rsidP="00B85AC7">
            <w:pPr>
              <w:rPr>
                <w:b/>
                <w:bCs/>
                <w:color w:val="00B0F0"/>
                <w:lang w:val="en-AU"/>
              </w:rPr>
            </w:pPr>
            <w:r>
              <w:rPr>
                <w:b/>
                <w:bCs/>
                <w:color w:val="FF0000"/>
                <w:lang w:val="en-AU"/>
              </w:rPr>
              <w:t>C</w:t>
            </w:r>
            <w:r w:rsidR="00B36510" w:rsidRPr="00F37786">
              <w:rPr>
                <w:b/>
                <w:bCs/>
                <w:color w:val="FF0000"/>
                <w:lang w:val="en-AU"/>
              </w:rPr>
              <w:t>an then teach</w:t>
            </w:r>
            <w:r w:rsidR="00B36510">
              <w:rPr>
                <w:b/>
                <w:bCs/>
                <w:color w:val="FF0000"/>
                <w:lang w:val="en-AU"/>
              </w:rPr>
              <w:t xml:space="preserve"> this </w:t>
            </w:r>
            <w:r w:rsidR="00B36510" w:rsidRPr="006573CA">
              <w:rPr>
                <w:color w:val="002060"/>
                <w:lang w:val="en-AU"/>
              </w:rPr>
              <w:t xml:space="preserve">– </w:t>
            </w:r>
            <w:r w:rsidRPr="006573CA">
              <w:rPr>
                <w:color w:val="002060"/>
                <w:lang w:val="en-AU"/>
              </w:rPr>
              <w:t>as advertised on</w:t>
            </w:r>
            <w:r w:rsidRPr="006573CA">
              <w:rPr>
                <w:b/>
                <w:bCs/>
                <w:color w:val="002060"/>
                <w:lang w:val="en-AU"/>
              </w:rPr>
              <w:t xml:space="preserve"> </w:t>
            </w:r>
            <w:r w:rsidR="00B36510" w:rsidRPr="00F37786">
              <w:rPr>
                <w:b/>
                <w:bCs/>
                <w:i/>
                <w:iCs/>
                <w:color w:val="00B0F0"/>
                <w:lang w:val="en-AU"/>
              </w:rPr>
              <w:t xml:space="preserve">Opening the Baby </w:t>
            </w:r>
            <w:proofErr w:type="gramStart"/>
            <w:r w:rsidR="00B36510" w:rsidRPr="00F37786">
              <w:rPr>
                <w:b/>
                <w:bCs/>
                <w:i/>
                <w:iCs/>
                <w:color w:val="00B0F0"/>
                <w:lang w:val="en-AU"/>
              </w:rPr>
              <w:t>Gate</w:t>
            </w:r>
            <w:r w:rsidR="00B36510" w:rsidRPr="00F37786">
              <w:rPr>
                <w:b/>
                <w:bCs/>
                <w:color w:val="00B0F0"/>
                <w:lang w:val="en-AU"/>
              </w:rPr>
              <w:t xml:space="preserve"> </w:t>
            </w:r>
            <w:r>
              <w:rPr>
                <w:b/>
                <w:bCs/>
                <w:color w:val="00B0F0"/>
                <w:lang w:val="en-AU"/>
              </w:rPr>
              <w:t xml:space="preserve"> -</w:t>
            </w:r>
            <w:proofErr w:type="gramEnd"/>
            <w:r>
              <w:rPr>
                <w:color w:val="002060"/>
                <w:lang w:val="en-AU"/>
              </w:rPr>
              <w:t xml:space="preserve"> AFTER</w:t>
            </w:r>
            <w:r w:rsidRPr="006573CA">
              <w:rPr>
                <w:color w:val="002060"/>
                <w:lang w:val="en-AU"/>
              </w:rPr>
              <w:t xml:space="preserve"> also taken </w:t>
            </w:r>
            <w:r>
              <w:rPr>
                <w:color w:val="002060"/>
                <w:lang w:val="en-AU"/>
              </w:rPr>
              <w:t>101/102/301/302/303</w:t>
            </w:r>
          </w:p>
        </w:tc>
        <w:tc>
          <w:tcPr>
            <w:tcW w:w="3328" w:type="dxa"/>
          </w:tcPr>
          <w:p w14:paraId="6D8F93FE" w14:textId="11FC995E" w:rsidR="00E756C2" w:rsidRDefault="00B36510" w:rsidP="00B85AC7">
            <w:pPr>
              <w:rPr>
                <w:b/>
                <w:bCs/>
                <w:i/>
                <w:iCs/>
                <w:color w:val="00B0F0"/>
                <w:lang w:val="en-AU"/>
              </w:rPr>
            </w:pPr>
            <w:r w:rsidRPr="007033A2">
              <w:rPr>
                <w:b/>
                <w:bCs/>
                <w:lang w:val="en-AU"/>
              </w:rPr>
              <w:t>*302</w:t>
            </w:r>
            <w:r>
              <w:rPr>
                <w:lang w:val="en-AU"/>
              </w:rPr>
              <w:t xml:space="preserve"> – </w:t>
            </w:r>
            <w:r w:rsidR="00E756C2" w:rsidRPr="005251ED">
              <w:rPr>
                <w:b/>
                <w:bCs/>
                <w:i/>
                <w:iCs/>
                <w:color w:val="00B0F0"/>
                <w:lang w:val="en-AU"/>
              </w:rPr>
              <w:t>WDCD</w:t>
            </w:r>
          </w:p>
          <w:p w14:paraId="3EF22D97" w14:textId="37CD3F8C" w:rsidR="00B36510" w:rsidRDefault="00E756C2" w:rsidP="00B85AC7">
            <w:pPr>
              <w:rPr>
                <w:lang w:val="en-AU"/>
              </w:rPr>
            </w:pPr>
            <w:r w:rsidRPr="00E756C2">
              <w:rPr>
                <w:color w:val="002060"/>
                <w:lang w:val="en-AU"/>
              </w:rPr>
              <w:t>Includes the</w:t>
            </w:r>
            <w:r w:rsidRPr="00E756C2">
              <w:rPr>
                <w:b/>
                <w:bCs/>
                <w:i/>
                <w:iCs/>
                <w:color w:val="002060"/>
                <w:lang w:val="en-AU"/>
              </w:rPr>
              <w:t xml:space="preserve"> </w:t>
            </w:r>
            <w:r>
              <w:rPr>
                <w:b/>
                <w:bCs/>
                <w:i/>
                <w:iCs/>
                <w:color w:val="00B0F0"/>
                <w:lang w:val="en-AU"/>
              </w:rPr>
              <w:t xml:space="preserve">Easy Pregnancy Resource </w:t>
            </w:r>
            <w:r w:rsidRPr="00E756C2">
              <w:rPr>
                <w:color w:val="002060"/>
                <w:lang w:val="en-AU"/>
              </w:rPr>
              <w:t>kit. In time the</w:t>
            </w:r>
            <w:r w:rsidRPr="00E756C2">
              <w:rPr>
                <w:b/>
                <w:bCs/>
                <w:i/>
                <w:iCs/>
                <w:color w:val="002060"/>
                <w:lang w:val="en-AU"/>
              </w:rPr>
              <w:t xml:space="preserve"> </w:t>
            </w:r>
            <w:r>
              <w:rPr>
                <w:b/>
                <w:bCs/>
                <w:i/>
                <w:iCs/>
                <w:color w:val="00B0F0"/>
                <w:lang w:val="en-AU"/>
              </w:rPr>
              <w:t xml:space="preserve">Easy Pregnancy Solutions </w:t>
            </w:r>
            <w:r w:rsidRPr="00E756C2">
              <w:rPr>
                <w:color w:val="002060"/>
                <w:lang w:val="en-AU"/>
              </w:rPr>
              <w:t>set of eBooks also</w:t>
            </w:r>
            <w:r w:rsidRPr="00E756C2">
              <w:rPr>
                <w:b/>
                <w:bCs/>
                <w:i/>
                <w:iCs/>
                <w:color w:val="002060"/>
                <w:lang w:val="en-AU"/>
              </w:rPr>
              <w:t xml:space="preserve"> </w:t>
            </w:r>
          </w:p>
        </w:tc>
        <w:tc>
          <w:tcPr>
            <w:tcW w:w="3094" w:type="dxa"/>
          </w:tcPr>
          <w:p w14:paraId="6BCBCCF3" w14:textId="3FE61B6B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*402</w:t>
            </w:r>
            <w:r>
              <w:rPr>
                <w:lang w:val="en-AU"/>
              </w:rPr>
              <w:t xml:space="preserve"> – </w:t>
            </w:r>
            <w:r w:rsidRPr="00AB453D">
              <w:rPr>
                <w:b/>
                <w:bCs/>
                <w:i/>
                <w:iCs/>
                <w:color w:val="00B0F0"/>
                <w:lang w:val="en-AU"/>
              </w:rPr>
              <w:t xml:space="preserve">Practical </w:t>
            </w:r>
            <w:proofErr w:type="spellStart"/>
            <w:r w:rsidRPr="00AB453D">
              <w:rPr>
                <w:b/>
                <w:bCs/>
                <w:i/>
                <w:iCs/>
                <w:color w:val="00B0F0"/>
                <w:lang w:val="en-AU"/>
              </w:rPr>
              <w:t>Prickies</w:t>
            </w:r>
            <w:proofErr w:type="spellEnd"/>
            <w:r w:rsidRPr="00AB453D">
              <w:rPr>
                <w:color w:val="00B0F0"/>
                <w:lang w:val="en-AU"/>
              </w:rPr>
              <w:t xml:space="preserve"> </w:t>
            </w:r>
            <w:r>
              <w:rPr>
                <w:lang w:val="en-AU"/>
              </w:rPr>
              <w:t xml:space="preserve">- </w:t>
            </w:r>
            <w:r w:rsidRPr="00AB453D">
              <w:rPr>
                <w:color w:val="000000" w:themeColor="text1"/>
                <w:lang w:val="en-AU"/>
              </w:rPr>
              <w:t>To work</w:t>
            </w:r>
            <w:r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Pr="005251ED">
              <w:rPr>
                <w:color w:val="000000" w:themeColor="text1"/>
                <w:lang w:val="en-AU"/>
              </w:rPr>
              <w:t>- self &amp; famil</w:t>
            </w:r>
            <w:r w:rsidR="00E756C2">
              <w:rPr>
                <w:color w:val="000000" w:themeColor="text1"/>
                <w:lang w:val="en-AU"/>
              </w:rPr>
              <w:t>y</w:t>
            </w:r>
            <w:r w:rsidR="004614C7">
              <w:rPr>
                <w:color w:val="000000" w:themeColor="text1"/>
                <w:lang w:val="en-AU"/>
              </w:rPr>
              <w:t>. Then we apply to those we love. Actual sharps in action - &amp; why.</w:t>
            </w:r>
            <w:r w:rsidR="00931A77">
              <w:rPr>
                <w:color w:val="000000" w:themeColor="text1"/>
                <w:lang w:val="en-AU"/>
              </w:rPr>
              <w:t xml:space="preserve"> Need to know basis.</w:t>
            </w:r>
          </w:p>
        </w:tc>
      </w:tr>
      <w:tr w:rsidR="00B36510" w14:paraId="4A152D6F" w14:textId="77777777" w:rsidTr="007033A2">
        <w:trPr>
          <w:trHeight w:val="1137"/>
        </w:trPr>
        <w:tc>
          <w:tcPr>
            <w:tcW w:w="3823" w:type="dxa"/>
          </w:tcPr>
          <w:p w14:paraId="3D39845F" w14:textId="77777777" w:rsidR="00B36510" w:rsidRDefault="00B36510" w:rsidP="00B85AC7">
            <w:pPr>
              <w:rPr>
                <w:b/>
                <w:bCs/>
                <w:i/>
                <w:iCs/>
                <w:color w:val="00B0F0"/>
                <w:lang w:val="en-AU"/>
              </w:rPr>
            </w:pPr>
            <w:proofErr w:type="gramStart"/>
            <w:r>
              <w:rPr>
                <w:lang w:val="en-AU"/>
              </w:rPr>
              <w:t>103</w:t>
            </w:r>
            <w:r>
              <w:rPr>
                <w:b/>
                <w:bCs/>
                <w:i/>
                <w:iCs/>
                <w:color w:val="00B0F0"/>
                <w:lang w:val="en-AU"/>
              </w:rPr>
              <w:t xml:space="preserve"> 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Self</w:t>
            </w:r>
            <w:proofErr w:type="gramEnd"/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 xml:space="preserve"> Mastery</w:t>
            </w:r>
          </w:p>
          <w:p w14:paraId="596D3BD4" w14:textId="7AAA0346" w:rsidR="002C11B9" w:rsidRPr="002C11B9" w:rsidRDefault="002C11B9" w:rsidP="00B85AC7">
            <w:pPr>
              <w:rPr>
                <w:lang w:val="en-AU"/>
              </w:rPr>
            </w:pPr>
            <w:r w:rsidRPr="00903B8C">
              <w:rPr>
                <w:color w:val="000000" w:themeColor="text1"/>
                <w:lang w:val="en-AU"/>
              </w:rPr>
              <w:t xml:space="preserve">We are all works in progress – here we clear to connect deeply with our ‘upper circle’. </w:t>
            </w:r>
          </w:p>
        </w:tc>
        <w:tc>
          <w:tcPr>
            <w:tcW w:w="4110" w:type="dxa"/>
          </w:tcPr>
          <w:p w14:paraId="4E9D09CF" w14:textId="6109DD3F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*203</w:t>
            </w:r>
            <w:r>
              <w:rPr>
                <w:lang w:val="en-AU"/>
              </w:rPr>
              <w:t xml:space="preserve">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 xml:space="preserve">Reconnecting </w:t>
            </w:r>
            <w:r>
              <w:rPr>
                <w:lang w:val="en-AU"/>
              </w:rPr>
              <w:t>heart /viscera /gut rescues</w:t>
            </w:r>
            <w:r w:rsidR="006573CA">
              <w:rPr>
                <w:lang w:val="en-AU"/>
              </w:rPr>
              <w:t xml:space="preserve"> </w:t>
            </w:r>
            <w:r w:rsidR="00750429">
              <w:rPr>
                <w:lang w:val="en-AU"/>
              </w:rPr>
              <w:t>–</w:t>
            </w:r>
            <w:r w:rsidR="006573CA">
              <w:rPr>
                <w:lang w:val="en-AU"/>
              </w:rPr>
              <w:t xml:space="preserve"> </w:t>
            </w:r>
            <w:r w:rsidR="00750429">
              <w:rPr>
                <w:lang w:val="en-AU"/>
              </w:rPr>
              <w:t>we delve into broken hearts &amp; repair. Structurally - fascia, scars, adhesions, visceral corrections</w:t>
            </w:r>
          </w:p>
        </w:tc>
        <w:tc>
          <w:tcPr>
            <w:tcW w:w="3328" w:type="dxa"/>
          </w:tcPr>
          <w:p w14:paraId="798E2336" w14:textId="1C03022F" w:rsidR="00B36510" w:rsidRPr="00062E0C" w:rsidRDefault="00B36510" w:rsidP="00B85AC7">
            <w:pPr>
              <w:rPr>
                <w:color w:val="002060"/>
                <w:lang w:val="en-AU"/>
              </w:rPr>
            </w:pPr>
            <w:r w:rsidRPr="007033A2">
              <w:rPr>
                <w:b/>
                <w:bCs/>
                <w:lang w:val="en-AU"/>
              </w:rPr>
              <w:t>*303</w:t>
            </w:r>
            <w:r>
              <w:rPr>
                <w:lang w:val="en-AU"/>
              </w:rPr>
              <w:t xml:space="preserve"> -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Mammalian Maternity</w:t>
            </w:r>
            <w:r w:rsidR="00062E0C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062E0C" w:rsidRPr="00903B8C">
              <w:rPr>
                <w:color w:val="000000" w:themeColor="text1"/>
                <w:lang w:val="en-AU"/>
              </w:rPr>
              <w:t>we follow Nature/normal – what her blueprint has in store for all who make babies.</w:t>
            </w:r>
          </w:p>
        </w:tc>
        <w:tc>
          <w:tcPr>
            <w:tcW w:w="3094" w:type="dxa"/>
          </w:tcPr>
          <w:p w14:paraId="0F79AE02" w14:textId="53DE00BB" w:rsidR="00B36510" w:rsidRPr="00931A77" w:rsidRDefault="00B36510" w:rsidP="00B85AC7">
            <w:pPr>
              <w:rPr>
                <w:color w:val="002060"/>
                <w:lang w:val="en-AU"/>
              </w:rPr>
            </w:pPr>
            <w:r>
              <w:rPr>
                <w:lang w:val="en-AU"/>
              </w:rPr>
              <w:t xml:space="preserve">403 –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A &amp; P of the energy bodies</w:t>
            </w:r>
            <w:r w:rsidR="00931A77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931A77" w:rsidRPr="00903B8C">
              <w:rPr>
                <w:color w:val="000000" w:themeColor="text1"/>
                <w:lang w:val="en-AU"/>
              </w:rPr>
              <w:t>– Deeper into the ‘how’, thus why it works. .</w:t>
            </w:r>
          </w:p>
        </w:tc>
      </w:tr>
      <w:tr w:rsidR="00B36510" w14:paraId="7C7D80FD" w14:textId="77777777" w:rsidTr="007033A2">
        <w:trPr>
          <w:trHeight w:val="1150"/>
        </w:trPr>
        <w:tc>
          <w:tcPr>
            <w:tcW w:w="3823" w:type="dxa"/>
          </w:tcPr>
          <w:p w14:paraId="7C7F442B" w14:textId="77777777" w:rsidR="00B36510" w:rsidRDefault="00B36510" w:rsidP="00B85AC7">
            <w:pPr>
              <w:rPr>
                <w:b/>
                <w:bCs/>
                <w:i/>
                <w:iCs/>
                <w:color w:val="00B0F0"/>
                <w:lang w:val="en-AU"/>
              </w:rPr>
            </w:pPr>
            <w:r>
              <w:rPr>
                <w:lang w:val="en-AU"/>
              </w:rPr>
              <w:t>104</w:t>
            </w:r>
            <w:r>
              <w:rPr>
                <w:lang w:val="en-AU"/>
              </w:rPr>
              <w:t xml:space="preserve"> -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Healing the Wounded Healer</w:t>
            </w:r>
          </w:p>
          <w:p w14:paraId="381E1A7F" w14:textId="11620D52" w:rsidR="002C11B9" w:rsidRPr="002C11B9" w:rsidRDefault="002C11B9" w:rsidP="00B85AC7">
            <w:pPr>
              <w:rPr>
                <w:color w:val="002060"/>
                <w:lang w:val="en-AU"/>
              </w:rPr>
            </w:pPr>
            <w:r w:rsidRPr="00903B8C">
              <w:rPr>
                <w:color w:val="000000" w:themeColor="text1"/>
                <w:lang w:val="en-AU"/>
              </w:rPr>
              <w:t>What</w:t>
            </w:r>
            <w:r w:rsidR="00903B8C">
              <w:rPr>
                <w:color w:val="000000" w:themeColor="text1"/>
                <w:lang w:val="en-AU"/>
              </w:rPr>
              <w:t>e</w:t>
            </w:r>
            <w:r w:rsidRPr="00903B8C">
              <w:rPr>
                <w:color w:val="000000" w:themeColor="text1"/>
                <w:lang w:val="en-AU"/>
              </w:rPr>
              <w:t>ver BROKE you to be called still applies - let us reframe what this means. Different for all.</w:t>
            </w:r>
          </w:p>
        </w:tc>
        <w:tc>
          <w:tcPr>
            <w:tcW w:w="4110" w:type="dxa"/>
          </w:tcPr>
          <w:p w14:paraId="75EB42E4" w14:textId="6AD42FA8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*204</w:t>
            </w:r>
            <w:r>
              <w:rPr>
                <w:lang w:val="en-AU"/>
              </w:rPr>
              <w:t xml:space="preserve"> –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Effective Healing After Surgery/C Sections</w:t>
            </w:r>
            <w:r w:rsidR="004614C7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4614C7" w:rsidRPr="004614C7">
              <w:rPr>
                <w:color w:val="002060"/>
                <w:lang w:val="en-AU"/>
              </w:rPr>
              <w:t>– essential work as C section is a gift that keeps on giving forever.</w:t>
            </w:r>
          </w:p>
        </w:tc>
        <w:tc>
          <w:tcPr>
            <w:tcW w:w="3328" w:type="dxa"/>
          </w:tcPr>
          <w:p w14:paraId="5D720CFA" w14:textId="5D26E4CD" w:rsidR="00B36510" w:rsidRPr="00062E0C" w:rsidRDefault="00B36510" w:rsidP="00B85AC7">
            <w:pPr>
              <w:rPr>
                <w:color w:val="002060"/>
                <w:lang w:val="en-AU"/>
              </w:rPr>
            </w:pPr>
            <w:r w:rsidRPr="007033A2">
              <w:rPr>
                <w:b/>
                <w:bCs/>
                <w:lang w:val="en-AU"/>
              </w:rPr>
              <w:t>*304</w:t>
            </w:r>
            <w:r>
              <w:rPr>
                <w:lang w:val="en-AU"/>
              </w:rPr>
              <w:t xml:space="preserve"> – </w:t>
            </w:r>
            <w:r w:rsidR="00E756C2" w:rsidRPr="005251ED">
              <w:rPr>
                <w:b/>
                <w:bCs/>
                <w:i/>
                <w:iCs/>
                <w:color w:val="00B0F0"/>
                <w:lang w:val="en-AU"/>
              </w:rPr>
              <w:t>Painless Pregnancy /Easy Baby</w:t>
            </w:r>
            <w:r w:rsidR="00062E0C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062E0C">
              <w:rPr>
                <w:lang w:val="en-AU"/>
              </w:rPr>
              <w:t>–</w:t>
            </w:r>
            <w:r w:rsidR="00062E0C">
              <w:rPr>
                <w:lang w:val="en-AU"/>
              </w:rPr>
              <w:t xml:space="preserve"> </w:t>
            </w:r>
            <w:r w:rsidR="00062E0C">
              <w:rPr>
                <w:lang w:val="en-AU"/>
              </w:rPr>
              <w:t xml:space="preserve">this is </w:t>
            </w:r>
            <w:r w:rsidR="00062E0C">
              <w:rPr>
                <w:lang w:val="en-AU"/>
              </w:rPr>
              <w:t>simple as</w:t>
            </w:r>
            <w:r w:rsidR="00062E0C">
              <w:rPr>
                <w:lang w:val="en-AU"/>
              </w:rPr>
              <w:t xml:space="preserve"> </w:t>
            </w:r>
            <w:r w:rsidR="00062E0C">
              <w:rPr>
                <w:lang w:val="en-AU"/>
              </w:rPr>
              <w:t xml:space="preserve">following nature </w:t>
            </w:r>
            <w:r w:rsidR="00062E0C">
              <w:rPr>
                <w:lang w:val="en-AU"/>
              </w:rPr>
              <w:t>–</w:t>
            </w:r>
            <w:r w:rsidR="00062E0C">
              <w:rPr>
                <w:lang w:val="en-AU"/>
              </w:rPr>
              <w:t xml:space="preserve"> </w:t>
            </w:r>
            <w:r w:rsidR="00062E0C">
              <w:rPr>
                <w:lang w:val="en-AU"/>
              </w:rPr>
              <w:t xml:space="preserve">being a </w:t>
            </w:r>
            <w:proofErr w:type="spellStart"/>
            <w:r w:rsidR="00062E0C">
              <w:rPr>
                <w:lang w:val="en-AU"/>
              </w:rPr>
              <w:t>well adjusted</w:t>
            </w:r>
            <w:proofErr w:type="spellEnd"/>
            <w:r w:rsidR="00062E0C">
              <w:rPr>
                <w:lang w:val="en-AU"/>
              </w:rPr>
              <w:t>/balanced unit first.</w:t>
            </w:r>
          </w:p>
        </w:tc>
        <w:tc>
          <w:tcPr>
            <w:tcW w:w="3094" w:type="dxa"/>
          </w:tcPr>
          <w:p w14:paraId="7B68BF3D" w14:textId="453CCDA4" w:rsidR="00B36510" w:rsidRDefault="00B36510" w:rsidP="00B85AC7">
            <w:pPr>
              <w:rPr>
                <w:lang w:val="en-AU"/>
              </w:rPr>
            </w:pPr>
            <w:r>
              <w:rPr>
                <w:lang w:val="en-AU"/>
              </w:rPr>
              <w:t xml:space="preserve">404 </w:t>
            </w:r>
            <w:proofErr w:type="gramStart"/>
            <w:r w:rsidR="00931A77">
              <w:rPr>
                <w:lang w:val="en-AU"/>
              </w:rPr>
              <w:t>–</w:t>
            </w:r>
            <w:r>
              <w:rPr>
                <w:lang w:val="en-AU"/>
              </w:rPr>
              <w:t xml:space="preserve"> </w:t>
            </w:r>
            <w:r w:rsidR="00931A77">
              <w:rPr>
                <w:lang w:val="en-AU"/>
              </w:rPr>
              <w:t xml:space="preserve"> </w:t>
            </w:r>
            <w:r w:rsidR="00931A77" w:rsidRPr="00931A77">
              <w:rPr>
                <w:b/>
                <w:bCs/>
                <w:i/>
                <w:iCs/>
                <w:color w:val="00B0F0"/>
                <w:lang w:val="en-AU"/>
              </w:rPr>
              <w:t>Specifics</w:t>
            </w:r>
            <w:proofErr w:type="gramEnd"/>
            <w:r w:rsidR="00931A77" w:rsidRPr="00931A77">
              <w:rPr>
                <w:b/>
                <w:bCs/>
                <w:i/>
                <w:iCs/>
                <w:color w:val="00B0F0"/>
                <w:lang w:val="en-AU"/>
              </w:rPr>
              <w:t xml:space="preserve"> . .</w:t>
            </w:r>
            <w:r w:rsidR="00931A77" w:rsidRPr="00931A77">
              <w:rPr>
                <w:color w:val="00B0F0"/>
                <w:lang w:val="en-AU"/>
              </w:rPr>
              <w:t xml:space="preserve"> </w:t>
            </w:r>
            <w:r w:rsidR="00931A77">
              <w:rPr>
                <w:lang w:val="en-AU"/>
              </w:rPr>
              <w:t>systems &amp; how to rebalance</w:t>
            </w:r>
          </w:p>
        </w:tc>
      </w:tr>
      <w:tr w:rsidR="00B36510" w14:paraId="6C7E1A79" w14:textId="77777777" w:rsidTr="007033A2">
        <w:trPr>
          <w:trHeight w:val="574"/>
        </w:trPr>
        <w:tc>
          <w:tcPr>
            <w:tcW w:w="3823" w:type="dxa"/>
          </w:tcPr>
          <w:p w14:paraId="735B1500" w14:textId="77777777" w:rsidR="00B36510" w:rsidRDefault="00B36510" w:rsidP="00B85AC7">
            <w:pPr>
              <w:rPr>
                <w:lang w:val="en-AU"/>
              </w:rPr>
            </w:pPr>
          </w:p>
        </w:tc>
        <w:tc>
          <w:tcPr>
            <w:tcW w:w="4110" w:type="dxa"/>
          </w:tcPr>
          <w:p w14:paraId="08419AE9" w14:textId="67F66031" w:rsidR="00B36510" w:rsidRDefault="00B36510" w:rsidP="00B85AC7">
            <w:pPr>
              <w:rPr>
                <w:lang w:val="en-AU"/>
              </w:rPr>
            </w:pPr>
            <w:r w:rsidRPr="007033A2">
              <w:rPr>
                <w:b/>
                <w:bCs/>
                <w:lang w:val="en-AU"/>
              </w:rPr>
              <w:t>*205</w:t>
            </w:r>
            <w:r>
              <w:rPr>
                <w:lang w:val="en-AU"/>
              </w:rPr>
              <w:t xml:space="preserve"> – </w:t>
            </w:r>
            <w:r w:rsidRPr="005251ED">
              <w:rPr>
                <w:b/>
                <w:bCs/>
                <w:i/>
                <w:iCs/>
                <w:color w:val="00B0F0"/>
                <w:lang w:val="en-AU"/>
              </w:rPr>
              <w:t>Living Ligaments I</w:t>
            </w:r>
            <w:r w:rsidR="00931A77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931A77" w:rsidRPr="00485B98">
              <w:rPr>
                <w:color w:val="000000" w:themeColor="text1"/>
                <w:lang w:val="en-AU"/>
              </w:rPr>
              <w:t>– Womb woes to womb</w:t>
            </w:r>
            <w:r w:rsidR="00485B98">
              <w:rPr>
                <w:color w:val="000000" w:themeColor="text1"/>
                <w:lang w:val="en-AU"/>
              </w:rPr>
              <w:t xml:space="preserve"> wonders</w:t>
            </w:r>
            <w:r w:rsidR="00485B98" w:rsidRPr="00485B98">
              <w:rPr>
                <w:color w:val="00B0F0"/>
                <w:lang w:val="en-AU"/>
              </w:rPr>
              <w:t>.</w:t>
            </w:r>
            <w:r w:rsidR="00931A77" w:rsidRPr="00485B98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proofErr w:type="gramStart"/>
            <w:r w:rsidR="00485B98" w:rsidRPr="00485B98">
              <w:rPr>
                <w:b/>
                <w:bCs/>
                <w:i/>
                <w:iCs/>
                <w:color w:val="00B0F0"/>
                <w:lang w:val="en-AU"/>
              </w:rPr>
              <w:t>LL.II</w:t>
            </w:r>
            <w:proofErr w:type="gramEnd"/>
            <w:r w:rsidR="00485B98" w:rsidRPr="00485B98">
              <w:rPr>
                <w:b/>
                <w:bCs/>
                <w:i/>
                <w:iCs/>
                <w:color w:val="00B0F0"/>
                <w:lang w:val="en-AU"/>
              </w:rPr>
              <w:t xml:space="preserve"> &amp; L.L.III</w:t>
            </w:r>
            <w:r w:rsidR="00485B98">
              <w:rPr>
                <w:b/>
                <w:bCs/>
                <w:i/>
                <w:iCs/>
                <w:color w:val="00B0F0"/>
                <w:lang w:val="en-AU"/>
              </w:rPr>
              <w:t xml:space="preserve"> </w:t>
            </w:r>
            <w:r w:rsidR="00485B98" w:rsidRPr="00485B98">
              <w:rPr>
                <w:color w:val="000000" w:themeColor="text1"/>
                <w:lang w:val="en-AU"/>
              </w:rPr>
              <w:t>follow on</w:t>
            </w:r>
            <w:r w:rsidR="00485B98">
              <w:rPr>
                <w:color w:val="000000" w:themeColor="text1"/>
                <w:lang w:val="en-AU"/>
              </w:rPr>
              <w:t xml:space="preserve"> – consolidate all on here first.</w:t>
            </w:r>
          </w:p>
        </w:tc>
        <w:tc>
          <w:tcPr>
            <w:tcW w:w="3328" w:type="dxa"/>
          </w:tcPr>
          <w:p w14:paraId="57E0A480" w14:textId="158BB0D4" w:rsidR="00B36510" w:rsidRDefault="005D631E" w:rsidP="00B85AC7">
            <w:pPr>
              <w:rPr>
                <w:lang w:val="en-AU"/>
              </w:rPr>
            </w:pPr>
            <w:r>
              <w:rPr>
                <w:lang w:val="en-AU"/>
              </w:rPr>
              <w:t xml:space="preserve">305 – </w:t>
            </w:r>
            <w:r w:rsidRPr="005D631E">
              <w:rPr>
                <w:b/>
                <w:bCs/>
                <w:i/>
                <w:iCs/>
                <w:color w:val="00B0F0"/>
                <w:lang w:val="en-AU"/>
              </w:rPr>
              <w:t>Natural Life/Fertility/ Pregnancy/Parenting Guides</w:t>
            </w:r>
            <w:r w:rsidRPr="005D631E">
              <w:rPr>
                <w:color w:val="00B0F0"/>
                <w:lang w:val="en-AU"/>
              </w:rPr>
              <w:t xml:space="preserve"> </w:t>
            </w:r>
            <w:r>
              <w:rPr>
                <w:lang w:val="en-AU"/>
              </w:rPr>
              <w:t>follow on.</w:t>
            </w:r>
          </w:p>
        </w:tc>
        <w:tc>
          <w:tcPr>
            <w:tcW w:w="3094" w:type="dxa"/>
          </w:tcPr>
          <w:p w14:paraId="6013A3C1" w14:textId="3EF73347" w:rsidR="00B36510" w:rsidRDefault="005D631E" w:rsidP="00B85AC7">
            <w:pPr>
              <w:rPr>
                <w:lang w:val="en-AU"/>
              </w:rPr>
            </w:pPr>
            <w:r>
              <w:rPr>
                <w:lang w:val="en-AU"/>
              </w:rPr>
              <w:t xml:space="preserve">405 – </w:t>
            </w:r>
            <w:r w:rsidRPr="00934BDE">
              <w:rPr>
                <w:b/>
                <w:bCs/>
                <w:i/>
                <w:iCs/>
                <w:color w:val="00B0F0"/>
                <w:lang w:val="en-AU"/>
              </w:rPr>
              <w:t>Advanced</w:t>
            </w:r>
            <w:r>
              <w:rPr>
                <w:lang w:val="en-AU"/>
              </w:rPr>
              <w:t>: we travel through the decades of my R &amp; D – no problem too hard.</w:t>
            </w:r>
          </w:p>
        </w:tc>
      </w:tr>
    </w:tbl>
    <w:p w14:paraId="7F91F7E9" w14:textId="77777777" w:rsidR="00B36510" w:rsidRDefault="00B36510"/>
    <w:sectPr w:rsidR="00B36510" w:rsidSect="00B36510">
      <w:headerReference w:type="default" r:id="rId8"/>
      <w:footerReference w:type="even" r:id="rId9"/>
      <w:footerReference w:type="default" r:id="rId10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CF6F0" w14:textId="77777777" w:rsidR="00D74743" w:rsidRDefault="00D74743" w:rsidP="006B2C31">
      <w:r>
        <w:separator/>
      </w:r>
    </w:p>
  </w:endnote>
  <w:endnote w:type="continuationSeparator" w:id="0">
    <w:p w14:paraId="2D0D24F3" w14:textId="77777777" w:rsidR="00D74743" w:rsidRDefault="00D74743" w:rsidP="006B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40702034"/>
      <w:docPartObj>
        <w:docPartGallery w:val="Page Numbers (Bottom of Page)"/>
        <w:docPartUnique/>
      </w:docPartObj>
    </w:sdtPr>
    <w:sdtContent>
      <w:p w14:paraId="3E058FD1" w14:textId="07822BA1" w:rsidR="007033A2" w:rsidRDefault="007033A2" w:rsidP="00D307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8027D9" w14:textId="77777777" w:rsidR="007033A2" w:rsidRDefault="007033A2" w:rsidP="00703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86327692"/>
      <w:docPartObj>
        <w:docPartGallery w:val="Page Numbers (Bottom of Page)"/>
        <w:docPartUnique/>
      </w:docPartObj>
    </w:sdtPr>
    <w:sdtContent>
      <w:p w14:paraId="701D2192" w14:textId="741754C3" w:rsidR="007033A2" w:rsidRDefault="007033A2" w:rsidP="00D307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1E4DB2" w14:textId="77777777" w:rsidR="007033A2" w:rsidRDefault="007033A2" w:rsidP="007033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9C16" w14:textId="77777777" w:rsidR="00D74743" w:rsidRDefault="00D74743" w:rsidP="006B2C31">
      <w:r>
        <w:separator/>
      </w:r>
    </w:p>
  </w:footnote>
  <w:footnote w:type="continuationSeparator" w:id="0">
    <w:p w14:paraId="42BA7F68" w14:textId="77777777" w:rsidR="00D74743" w:rsidRDefault="00D74743" w:rsidP="006B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5C53" w14:textId="7BFA575C" w:rsidR="00B575BD" w:rsidRDefault="006B2C31" w:rsidP="00B575BD">
    <w:pPr>
      <w:rPr>
        <w:rFonts w:ascii="Papyrus" w:hAnsi="Papyrus"/>
        <w:b/>
        <w:bCs/>
        <w:color w:val="002060"/>
        <w:sz w:val="28"/>
        <w:szCs w:val="28"/>
        <w:lang w:val="en-AU"/>
      </w:rPr>
    </w:pPr>
    <w:r w:rsidRPr="006B2C31">
      <w:rPr>
        <w:rFonts w:ascii="Papyrus" w:hAnsi="Papyrus"/>
        <w:b/>
        <w:bCs/>
        <w:color w:val="002060"/>
        <w:sz w:val="36"/>
        <w:szCs w:val="36"/>
        <w:lang w:val="en-AU"/>
      </w:rPr>
      <w:t>Heather’s Gentling Way</w:t>
    </w:r>
    <w:r w:rsidR="00B575BD">
      <w:rPr>
        <w:rFonts w:ascii="Papyrus" w:hAnsi="Papyrus"/>
        <w:b/>
        <w:bCs/>
        <w:color w:val="002060"/>
        <w:sz w:val="36"/>
        <w:szCs w:val="36"/>
        <w:lang w:val="en-AU"/>
      </w:rPr>
      <w:t>:</w:t>
    </w:r>
    <w:r w:rsidR="00B575BD" w:rsidRPr="00B575BD">
      <w:rPr>
        <w:rFonts w:ascii="Papyrus" w:hAnsi="Papyrus"/>
        <w:b/>
        <w:bCs/>
        <w:color w:val="002060"/>
        <w:sz w:val="28"/>
        <w:szCs w:val="28"/>
        <w:lang w:val="en-AU"/>
      </w:rPr>
      <w:t xml:space="preserve"> </w:t>
    </w:r>
    <w:r w:rsidR="00B575BD" w:rsidRPr="00B36510">
      <w:rPr>
        <w:rFonts w:ascii="Papyrus" w:hAnsi="Papyrus"/>
        <w:b/>
        <w:bCs/>
        <w:color w:val="002060"/>
        <w:sz w:val="28"/>
        <w:szCs w:val="28"/>
        <w:lang w:val="en-AU"/>
      </w:rPr>
      <w:t xml:space="preserve">Trajectory through </w:t>
    </w:r>
    <w:r w:rsidR="00B575BD">
      <w:rPr>
        <w:rFonts w:ascii="Papyrus" w:hAnsi="Papyrus"/>
        <w:b/>
        <w:bCs/>
        <w:color w:val="002060"/>
        <w:sz w:val="28"/>
        <w:szCs w:val="28"/>
        <w:lang w:val="en-AU"/>
      </w:rPr>
      <w:t>the course material</w:t>
    </w:r>
  </w:p>
  <w:p w14:paraId="393EF0BF" w14:textId="0D6BCF3F" w:rsidR="006B2C31" w:rsidRPr="006B2C31" w:rsidRDefault="006B2C31">
    <w:pPr>
      <w:pStyle w:val="Header"/>
      <w:rPr>
        <w:rFonts w:ascii="Papyrus" w:hAnsi="Papyrus"/>
        <w:b/>
        <w:bCs/>
        <w:color w:val="002060"/>
        <w:sz w:val="36"/>
        <w:szCs w:val="36"/>
        <w:lang w:val="en-AU"/>
      </w:rPr>
    </w:pPr>
    <w:r w:rsidRPr="006B2C31">
      <w:rPr>
        <w:rFonts w:ascii="Papyrus" w:hAnsi="Papyrus"/>
        <w:b/>
        <w:bCs/>
        <w:color w:val="002060"/>
        <w:sz w:val="36"/>
        <w:szCs w:val="36"/>
        <w:lang w:val="en-AU"/>
      </w:rPr>
      <w:tab/>
    </w:r>
    <w:r>
      <w:rPr>
        <w:rFonts w:ascii="Papyrus" w:hAnsi="Papyrus"/>
        <w:b/>
        <w:bCs/>
        <w:color w:val="002060"/>
        <w:sz w:val="36"/>
        <w:szCs w:val="36"/>
        <w:lang w:val="en-AU"/>
      </w:rPr>
      <w:tab/>
    </w:r>
    <w:r w:rsidRPr="006B2C31">
      <w:rPr>
        <w:rFonts w:ascii="Papyrus" w:hAnsi="Papyrus"/>
        <w:b/>
        <w:bCs/>
        <w:color w:val="002060"/>
        <w:sz w:val="36"/>
        <w:szCs w:val="36"/>
        <w:lang w:val="en-AU"/>
      </w:rPr>
      <w:tab/>
    </w:r>
    <w:proofErr w:type="spellStart"/>
    <w:r w:rsidR="00064AF6">
      <w:rPr>
        <w:rFonts w:ascii="Papyrus" w:hAnsi="Papyrus"/>
        <w:b/>
        <w:bCs/>
        <w:color w:val="002060"/>
        <w:sz w:val="36"/>
        <w:szCs w:val="36"/>
        <w:lang w:val="en-AU"/>
      </w:rPr>
      <w:t xml:space="preserve">Mid </w:t>
    </w:r>
    <w:r w:rsidRPr="006B2C31">
      <w:rPr>
        <w:rFonts w:ascii="Papyrus" w:hAnsi="Papyrus"/>
        <w:b/>
        <w:bCs/>
        <w:color w:val="002060"/>
        <w:sz w:val="36"/>
        <w:szCs w:val="36"/>
        <w:lang w:val="en-AU"/>
      </w:rPr>
      <w:t>April</w:t>
    </w:r>
    <w:proofErr w:type="spellEnd"/>
    <w:r w:rsidRPr="006B2C31">
      <w:rPr>
        <w:rFonts w:ascii="Papyrus" w:hAnsi="Papyrus"/>
        <w:b/>
        <w:bCs/>
        <w:color w:val="002060"/>
        <w:sz w:val="36"/>
        <w:szCs w:val="36"/>
        <w:lang w:val="en-AU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D7236"/>
    <w:multiLevelType w:val="hybridMultilevel"/>
    <w:tmpl w:val="9A8C598A"/>
    <w:lvl w:ilvl="0" w:tplc="202CC06C">
      <w:start w:val="1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0"/>
    <w:rsid w:val="00062E0C"/>
    <w:rsid w:val="00064AF6"/>
    <w:rsid w:val="002C11B9"/>
    <w:rsid w:val="00351D9F"/>
    <w:rsid w:val="004614C7"/>
    <w:rsid w:val="00485B98"/>
    <w:rsid w:val="005523B4"/>
    <w:rsid w:val="005C0E32"/>
    <w:rsid w:val="005D631E"/>
    <w:rsid w:val="006573CA"/>
    <w:rsid w:val="006B2C31"/>
    <w:rsid w:val="007033A2"/>
    <w:rsid w:val="00750429"/>
    <w:rsid w:val="00903B8C"/>
    <w:rsid w:val="00931A77"/>
    <w:rsid w:val="00934BDE"/>
    <w:rsid w:val="00AF6AC5"/>
    <w:rsid w:val="00B12D91"/>
    <w:rsid w:val="00B36510"/>
    <w:rsid w:val="00B575BD"/>
    <w:rsid w:val="00BF0FC0"/>
    <w:rsid w:val="00D1002E"/>
    <w:rsid w:val="00D74743"/>
    <w:rsid w:val="00D946B4"/>
    <w:rsid w:val="00E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56E7D"/>
  <w15:chartTrackingRefBased/>
  <w15:docId w15:val="{7BD172D0-7A52-F74D-B3E1-86B425FE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C31"/>
  </w:style>
  <w:style w:type="paragraph" w:styleId="Footer">
    <w:name w:val="footer"/>
    <w:basedOn w:val="Normal"/>
    <w:link w:val="FooterChar"/>
    <w:uiPriority w:val="99"/>
    <w:unhideWhenUsed/>
    <w:rsid w:val="006B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C31"/>
  </w:style>
  <w:style w:type="character" w:styleId="PageNumber">
    <w:name w:val="page number"/>
    <w:basedOn w:val="DefaultParagraphFont"/>
    <w:uiPriority w:val="99"/>
    <w:semiHidden/>
    <w:unhideWhenUsed/>
    <w:rsid w:val="007033A2"/>
  </w:style>
  <w:style w:type="character" w:styleId="Hyperlink">
    <w:name w:val="Hyperlink"/>
    <w:basedOn w:val="DefaultParagraphFont"/>
    <w:uiPriority w:val="99"/>
    <w:unhideWhenUsed/>
    <w:rsid w:val="00351D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23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5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atherbrucehealing.com/gw-trainings-202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15</cp:revision>
  <cp:lastPrinted>2022-04-14T22:02:00Z</cp:lastPrinted>
  <dcterms:created xsi:type="dcterms:W3CDTF">2022-04-13T22:10:00Z</dcterms:created>
  <dcterms:modified xsi:type="dcterms:W3CDTF">2022-04-14T22:14:00Z</dcterms:modified>
</cp:coreProperties>
</file>